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ageBreakBefore w:val="1"/>
        <w:spacing w:lineRule="auto" w:line="240" w:after="0" w:beforeAutospacing="0" w:afterAutospacing="0"/>
        <w:rPr>
          <w:sz w:val="22"/>
          <w:szCs w:val="22"/>
        </w:rPr>
      </w:pPr>
    </w:p>
    <w:p>
      <w:pPr>
        <w:spacing w:lineRule="auto" w:line="240" w:after="0" w:beforeAutospacing="0" w:afterAutospacing="0"/>
        <w:jc w:val="center"/>
        <w:rPr>
          <w:rFonts w:ascii="Arial" w:hAnsi="Arial" w:cs="Arial" w:eastAsia="Arial"/>
          <w:b w:val="1"/>
          <w:color w:val="252525"/>
          <w:sz w:val="22"/>
          <w:szCs w:val="22"/>
        </w:rPr>
      </w:pPr>
    </w:p>
    <w:p>
      <w:pPr>
        <w:spacing w:lineRule="auto" w:line="240" w:after="0" w:beforeAutospacing="0" w:afterAutospacing="0"/>
        <w:jc w:val="center"/>
        <w:rPr>
          <w:rFonts w:ascii="Calibri" w:hAnsi="Calibri" w:cs="Calibri" w:eastAsia="Arial"/>
          <w:b w:val="1"/>
          <w:color w:val="252525"/>
          <w:sz w:val="28"/>
          <w:szCs w:val="28"/>
        </w:rPr>
      </w:pPr>
    </w:p>
    <w:p>
      <w:pPr>
        <w:spacing w:lineRule="auto" w:line="240" w:after="0" w:beforeAutospacing="0" w:afterAutospacing="0"/>
        <w:jc w:val="center"/>
        <w:rPr>
          <w:rFonts w:ascii="Calibri" w:hAnsi="Calibri" w:cs="Calibri" w:eastAsia="Arial"/>
          <w:b w:val="1"/>
          <w:color w:val="252525"/>
          <w:sz w:val="28"/>
          <w:szCs w:val="28"/>
        </w:rPr>
      </w:pPr>
    </w:p>
    <w:p>
      <w:pPr>
        <w:spacing w:lineRule="auto" w:line="240" w:after="0" w:beforeAutospacing="0" w:afterAutospacing="0"/>
        <w:jc w:val="center"/>
        <w:rPr>
          <w:rFonts w:ascii="Calibri" w:hAnsi="Calibri" w:cs="Calibri"/>
          <w:sz w:val="28"/>
          <w:szCs w:val="28"/>
        </w:rPr>
      </w:pPr>
      <w:r>
        <w:rPr>
          <w:rFonts w:ascii="Calibri" w:hAnsi="Calibri" w:cs="Calibri" w:eastAsia="Arial"/>
          <w:b w:val="1"/>
          <w:color w:val="252525"/>
          <w:sz w:val="28"/>
          <w:szCs w:val="28"/>
          <w:rtl w:val="0"/>
          <w:lang w:val="tr-TR" w:bidi="tr-TR" w:eastAsia="tr-TR"/>
        </w:rPr>
        <w:t>ADANA</w:t>
      </w:r>
      <w:r>
        <w:rPr>
          <w:rFonts w:ascii="Calibri" w:hAnsi="Calibri" w:cs="Calibri" w:eastAsia="Arial"/>
          <w:b w:val="1"/>
          <w:color w:val="252525"/>
          <w:sz w:val="28"/>
          <w:szCs w:val="28"/>
        </w:rPr>
        <w:t xml:space="preserve"> ANADOLU LİSESİ 2025-2026 EĞİTİM VE ÖĞRETİM YILI 1. DÖNEM </w:t>
      </w:r>
    </w:p>
    <w:p>
      <w:pPr>
        <w:spacing w:lineRule="auto" w:line="240" w:after="0" w:beforeAutospacing="0" w:afterAutospacing="0"/>
        <w:rPr>
          <w:rFonts w:ascii="Calibri" w:hAnsi="Calibri" w:cs="Calibri" w:eastAsia="Arial"/>
          <w:b w:val="1"/>
          <w:color w:val="252525"/>
          <w:sz w:val="28"/>
          <w:szCs w:val="28"/>
        </w:rPr>
      </w:pPr>
      <w:r>
        <w:rPr>
          <w:rFonts w:ascii="Calibri" w:hAnsi="Calibri" w:cs="Calibri" w:eastAsia="Arial"/>
          <w:b w:val="1"/>
          <w:color w:val="252525"/>
          <w:sz w:val="28"/>
          <w:szCs w:val="28"/>
        </w:rPr>
        <w:t xml:space="preserve">                                           10.SINIF 2.TEMA YAZMA ATÖLYE ÇALIŞMASI</w:t>
      </w:r>
    </w:p>
    <w:p>
      <w:pPr>
        <w:spacing w:lineRule="auto" w:line="240" w:after="0" w:beforeAutospacing="0" w:afterAutospacing="0"/>
        <w:rPr>
          <w:rFonts w:ascii="Calibri" w:hAnsi="Calibri" w:cs="Calibri"/>
          <w:sz w:val="28"/>
          <w:szCs w:val="28"/>
        </w:rPr>
      </w:pPr>
    </w:p>
    <w:p>
      <w:pPr>
        <w:spacing w:lineRule="auto" w:line="270" w:after="0" w:beforeAutospacing="0" w:afterAutospacing="0"/>
        <w:rPr>
          <w:rFonts w:ascii="Arial" w:hAnsi="Arial" w:cs="Arial"/>
          <w:sz w:val="22"/>
          <w:szCs w:val="22"/>
        </w:rPr>
      </w:pPr>
      <w:r>
        <w:rPr>
          <w:rFonts w:ascii="Arial" w:hAnsi="Arial" w:cs="Arial"/>
          <w:sz w:val="22"/>
          <w:szCs w:val="22"/>
        </w:rPr>
        <w:t xml:space="preserve">Adı Soyadı:........................... Sınıf/ Şube:10 / ........ No:........     Süre:………..ders saati      Tarih: 10 /12/ 2025</w:t>
      </w:r>
    </w:p>
    <w:p>
      <w:pPr>
        <w:spacing w:lineRule="auto" w:line="270" w:after="0" w:beforeAutospacing="0" w:afterAutospacing="0"/>
        <w:rPr>
          <w:rFonts w:ascii="Arial" w:hAnsi="Arial" w:cs="Arial"/>
          <w:sz w:val="22"/>
          <w:szCs w:val="22"/>
        </w:rPr>
      </w:pPr>
    </w:p>
    <w:p>
      <w:pPr>
        <w:spacing w:lineRule="auto" w:line="270" w:after="0" w:beforeAutospacing="0" w:afterAutospacing="0"/>
        <w:rPr>
          <w:rFonts w:ascii="Arial" w:hAnsi="Arial" w:cs="Arial"/>
          <w:sz w:val="22"/>
          <w:szCs w:val="22"/>
        </w:rPr>
      </w:pPr>
    </w:p>
    <w:p>
      <w:pPr>
        <w:spacing w:lineRule="auto" w:line="240" w:after="0" w:beforeAutospacing="0" w:afterAutospacing="0"/>
        <w:rPr>
          <w:sz w:val="22"/>
          <w:szCs w:val="22"/>
        </w:rPr>
      </w:pPr>
      <w:r>
        <w:rPr>
          <w:rFonts w:ascii="Arial" w:hAnsi="Arial" w:cs="Arial" w:eastAsia="Arial"/>
          <w:b w:val="1"/>
          <w:color w:val="252525"/>
          <w:sz w:val="22"/>
          <w:szCs w:val="22"/>
        </w:rPr>
        <w:t xml:space="preserve">Konu:  Öğretici metni, edebî metne dönüştürme </w:t>
      </w:r>
    </w:p>
    <w:p>
      <w:pPr>
        <w:spacing w:lineRule="auto" w:line="270" w:after="0" w:beforeAutospacing="0" w:afterAutospacing="0"/>
        <w:rPr>
          <w:rFonts w:ascii="Arial" w:hAnsi="Arial" w:cs="Arial"/>
          <w:sz w:val="22"/>
          <w:szCs w:val="22"/>
        </w:rPr>
      </w:pPr>
    </w:p>
    <w:p>
      <w:pPr>
        <w:spacing w:lineRule="auto" w:line="240" w:after="0" w:beforeAutospacing="0" w:afterAutospacing="0"/>
        <w:rPr>
          <w:rFonts w:ascii="Arial" w:hAnsi="Arial" w:cs="Arial" w:eastAsia="Arial"/>
          <w:b w:val="1"/>
          <w:color w:val="252525"/>
          <w:sz w:val="22"/>
          <w:szCs w:val="22"/>
        </w:rPr>
      </w:pPr>
      <w:r>
        <w:rPr>
          <w:rFonts w:ascii="Arial" w:hAnsi="Arial" w:cs="Arial" w:eastAsia="Arial"/>
          <w:b w:val="1"/>
          <w:color w:val="252525"/>
          <w:sz w:val="22"/>
          <w:szCs w:val="22"/>
        </w:rPr>
        <w:t xml:space="preserve">Öğretmen Değerlendirme Ölçeğindeki Kriterler: </w:t>
      </w:r>
    </w:p>
    <w:p>
      <w:pPr>
        <w:spacing w:lineRule="auto" w:line="240" w:after="0" w:beforeAutospacing="0" w:afterAutospacing="0"/>
        <w:rPr>
          <w:sz w:val="22"/>
          <w:szCs w:val="22"/>
        </w:rPr>
      </w:pPr>
    </w:p>
    <w:p>
      <w:pPr>
        <w:spacing w:lineRule="auto" w:line="240" w:after="0" w:beforeAutospacing="0" w:afterAutospacing="0"/>
        <w:rPr>
          <w:sz w:val="22"/>
          <w:szCs w:val="22"/>
        </w:rPr>
      </w:pPr>
      <w:r>
        <w:rPr>
          <w:rFonts w:ascii="Arial" w:hAnsi="Arial" w:cs="Arial" w:eastAsia="Arial"/>
          <w:color w:val="252525"/>
          <w:sz w:val="22"/>
          <w:szCs w:val="22"/>
        </w:rPr>
        <w:t>1.Seçtiği öğretici metnin anlamını dönüştürdüğü edebî metne tam olarak yansıtma,</w:t>
      </w:r>
    </w:p>
    <w:p>
      <w:pPr>
        <w:spacing w:lineRule="auto" w:line="240" w:after="0" w:beforeAutospacing="0" w:afterAutospacing="0"/>
        <w:rPr>
          <w:sz w:val="22"/>
          <w:szCs w:val="22"/>
        </w:rPr>
      </w:pPr>
      <w:r>
        <w:rPr>
          <w:rFonts w:ascii="Arial" w:hAnsi="Arial" w:cs="Arial" w:eastAsia="Arial"/>
          <w:color w:val="252525"/>
          <w:sz w:val="22"/>
          <w:szCs w:val="22"/>
        </w:rPr>
        <w:t>2.Metnin içeriğine uygun görsel/işitsel ögeler kullanma,</w:t>
      </w:r>
    </w:p>
    <w:p>
      <w:pPr>
        <w:spacing w:lineRule="auto" w:line="240" w:after="0" w:beforeAutospacing="0" w:afterAutospacing="0"/>
        <w:rPr>
          <w:sz w:val="22"/>
          <w:szCs w:val="22"/>
        </w:rPr>
      </w:pPr>
      <w:r>
        <w:rPr>
          <w:rFonts w:ascii="Arial" w:hAnsi="Arial" w:cs="Arial" w:eastAsia="Arial"/>
          <w:color w:val="252525"/>
          <w:sz w:val="22"/>
          <w:szCs w:val="22"/>
        </w:rPr>
        <w:t>3.Metnin dilini, işlevine uygun olarak kullanma,</w:t>
      </w:r>
    </w:p>
    <w:p>
      <w:pPr>
        <w:spacing w:lineRule="auto" w:line="240" w:after="0" w:beforeAutospacing="0" w:afterAutospacing="0"/>
        <w:rPr>
          <w:sz w:val="22"/>
          <w:szCs w:val="22"/>
        </w:rPr>
      </w:pPr>
      <w:r>
        <w:rPr>
          <w:rFonts w:ascii="Arial" w:hAnsi="Arial" w:cs="Arial" w:eastAsia="Arial"/>
          <w:color w:val="252525"/>
          <w:sz w:val="22"/>
          <w:szCs w:val="22"/>
        </w:rPr>
        <w:t xml:space="preserve">4.Metindeki dil ve anlatım unsurlarını özgün bir üslup oluşturacak şekilde kullanma, </w:t>
      </w:r>
    </w:p>
    <w:p>
      <w:pPr>
        <w:spacing w:lineRule="auto" w:line="240" w:after="0" w:beforeAutospacing="0" w:afterAutospacing="0"/>
        <w:rPr>
          <w:sz w:val="22"/>
          <w:szCs w:val="22"/>
        </w:rPr>
      </w:pPr>
      <w:r>
        <w:rPr>
          <w:rFonts w:ascii="Arial" w:hAnsi="Arial" w:cs="Arial" w:eastAsia="Arial"/>
          <w:color w:val="252525"/>
          <w:sz w:val="22"/>
          <w:szCs w:val="22"/>
        </w:rPr>
        <w:t>5.Söz sanatlarını metnin etkileyiciliğini artıracak şekilde kullanma,</w:t>
      </w:r>
    </w:p>
    <w:p>
      <w:pPr>
        <w:spacing w:lineRule="auto" w:line="240" w:after="0" w:beforeAutospacing="0" w:afterAutospacing="0"/>
        <w:rPr>
          <w:sz w:val="22"/>
          <w:szCs w:val="22"/>
        </w:rPr>
      </w:pPr>
      <w:r>
        <w:rPr>
          <w:rFonts w:ascii="Arial" w:hAnsi="Arial" w:cs="Arial" w:eastAsia="Arial"/>
          <w:color w:val="252525"/>
          <w:sz w:val="22"/>
          <w:szCs w:val="22"/>
        </w:rPr>
        <w:t>6.Metni estetik açıdan iyi dönüştürebilme,</w:t>
      </w:r>
    </w:p>
    <w:p>
      <w:pPr>
        <w:spacing w:lineRule="auto" w:line="240" w:after="0" w:beforeAutospacing="0" w:afterAutospacing="0"/>
        <w:rPr>
          <w:sz w:val="22"/>
          <w:szCs w:val="22"/>
        </w:rPr>
      </w:pPr>
      <w:r>
        <w:rPr>
          <w:rFonts w:ascii="Arial" w:hAnsi="Arial" w:cs="Arial" w:eastAsia="Arial"/>
          <w:color w:val="252525"/>
          <w:sz w:val="22"/>
          <w:szCs w:val="22"/>
        </w:rPr>
        <w:t>7.Metinde yazım ve noktalama kurallarına tamamen uyma</w:t>
      </w:r>
    </w:p>
    <w:p>
      <w:pPr>
        <w:spacing w:lineRule="auto" w:line="270" w:after="0" w:beforeAutospacing="0" w:afterAutospacing="0"/>
        <w:rPr>
          <w:rFonts w:ascii="Arial" w:hAnsi="Arial" w:cs="Arial"/>
          <w:sz w:val="22"/>
          <w:szCs w:val="22"/>
        </w:rPr>
      </w:pPr>
    </w:p>
    <w:p>
      <w:pPr>
        <w:spacing w:lineRule="auto" w:line="240" w:after="0" w:beforeAutospacing="0" w:afterAutospacing="0"/>
        <w:rPr>
          <w:sz w:val="22"/>
          <w:szCs w:val="22"/>
        </w:rPr>
      </w:pPr>
      <w:r>
        <w:rPr>
          <w:rFonts w:ascii="Arial" w:hAnsi="Arial" w:cs="Arial" w:eastAsia="Arial"/>
          <w:b w:val="1"/>
          <w:color w:val="252525"/>
          <w:sz w:val="22"/>
          <w:szCs w:val="22"/>
        </w:rPr>
        <w:t>Değerlendirme Sistemi:</w:t>
      </w:r>
    </w:p>
    <w:p>
      <w:pPr>
        <w:spacing w:lineRule="auto" w:line="240" w:after="0" w:beforeAutospacing="0" w:afterAutospacing="0"/>
        <w:rPr>
          <w:sz w:val="22"/>
          <w:szCs w:val="22"/>
        </w:rPr>
      </w:pPr>
      <w:r>
        <w:rPr>
          <w:rFonts w:ascii="Arial" w:hAnsi="Arial" w:cs="Arial" w:eastAsia="Arial"/>
          <w:color w:val="252525"/>
          <w:sz w:val="22"/>
          <w:szCs w:val="22"/>
        </w:rPr>
        <w:t xml:space="preserve">Her kriter 3(Oldukça iyi),  2 (Kabul Edilebilir), 1 (Geliştirilmeli) gibi sayısal değerlerle puanlanır.</w:t>
      </w:r>
    </w:p>
    <w:p>
      <w:pPr>
        <w:spacing w:lineRule="auto" w:line="240" w:after="0" w:beforeAutospacing="0" w:afterAutospacing="0"/>
        <w:rPr>
          <w:rFonts w:ascii="Arial" w:hAnsi="Arial" w:cs="Arial" w:eastAsia="Arial"/>
          <w:color w:val="252525"/>
          <w:sz w:val="22"/>
          <w:szCs w:val="22"/>
        </w:rPr>
      </w:pPr>
      <w:r>
        <w:rPr>
          <w:rFonts w:ascii="Arial" w:hAnsi="Arial" w:cs="Arial" w:eastAsia="Arial"/>
          <w:color w:val="252525"/>
          <w:sz w:val="22"/>
          <w:szCs w:val="22"/>
        </w:rPr>
        <w:t xml:space="preserve">Dereceli Puanlama Anahtarından alınan puan, toplam puana bölünür. Örneğin bu anahtarda yedi ölçüt (anlam, görsel ve işitsel ögelerin kullanımı, dil işlevi, özgünlük, etkileyicilik, estetik, yazım ve noktalama) ve üç başarı düzeyi (oldukça iyi, kabul edilebilir ve geliştirilmeli) bulunmaktadır. Öğrencinin her ölçütten alabileceği puan en fazla 3x7= 21 olacaktır. </w:t>
      </w:r>
    </w:p>
    <w:p>
      <w:pPr>
        <w:spacing w:lineRule="auto" w:line="240" w:after="0" w:beforeAutospacing="0" w:afterAutospacing="0"/>
        <w:rPr>
          <w:sz w:val="22"/>
          <w:szCs w:val="22"/>
        </w:rPr>
      </w:pPr>
    </w:p>
    <w:p>
      <w:pPr>
        <w:pStyle w:val="P1"/>
        <w:numPr>
          <w:ilvl w:val="0"/>
          <w:numId w:val="2"/>
        </w:numPr>
        <w:spacing w:lineRule="auto" w:line="240" w:after="0" w:beforeAutospacing="0" w:afterAutospacing="0"/>
        <w:rPr>
          <w:sz w:val="22"/>
          <w:szCs w:val="22"/>
        </w:rPr>
      </w:pPr>
      <w:r>
        <w:rPr>
          <w:rFonts w:ascii="Arial" w:hAnsi="Arial" w:cs="Arial" w:eastAsia="Arial"/>
          <w:color w:val="252525"/>
          <w:sz w:val="22"/>
          <w:szCs w:val="22"/>
        </w:rPr>
        <w:t>Aşağıda verilen öğretici metni okuyunuz.</w:t>
      </w:r>
    </w:p>
    <w:p>
      <w:pPr>
        <w:pStyle w:val="P1"/>
        <w:numPr>
          <w:ilvl w:val="0"/>
          <w:numId w:val="2"/>
        </w:numPr>
        <w:spacing w:lineRule="auto" w:line="240" w:after="0" w:beforeAutospacing="0" w:afterAutospacing="0"/>
        <w:rPr>
          <w:sz w:val="22"/>
          <w:szCs w:val="22"/>
        </w:rPr>
      </w:pPr>
      <w:r>
        <w:rPr>
          <w:rFonts w:ascii="Arial" w:hAnsi="Arial" w:cs="Arial" w:eastAsia="Arial"/>
          <w:color w:val="252525"/>
          <w:sz w:val="22"/>
          <w:szCs w:val="22"/>
        </w:rPr>
        <w:t xml:space="preserve">Bu öğretici metni, uygun gördüğünüz bir edebi metne dönüştürünüz. Yazınızı size verilen A 4 kağıdına yazınız. </w:t>
      </w:r>
    </w:p>
    <w:p>
      <w:pPr>
        <w:spacing w:lineRule="auto" w:line="270" w:after="0" w:beforeAutospacing="0" w:afterAutospacing="0"/>
        <w:rPr>
          <w:rFonts w:ascii="Arial" w:hAnsi="Arial" w:cs="Arial"/>
          <w:sz w:val="22"/>
          <w:szCs w:val="22"/>
        </w:rPr>
      </w:pPr>
    </w:p>
    <w:p>
      <w:pPr>
        <w:spacing w:lineRule="auto" w:line="240" w:after="0" w:beforeAutospacing="0" w:afterAutospacing="0"/>
        <w:jc w:val="center"/>
        <w:rPr>
          <w:sz w:val="22"/>
          <w:szCs w:val="22"/>
        </w:rPr>
      </w:pPr>
      <w:r>
        <w:rPr>
          <w:rFonts w:ascii="Arial" w:hAnsi="Arial" w:cs="Arial" w:eastAsia="Arial"/>
          <w:b w:val="1"/>
          <w:color w:val="252525"/>
          <w:sz w:val="22"/>
          <w:szCs w:val="22"/>
        </w:rPr>
        <w:t>Güler Yüz</w:t>
      </w:r>
    </w:p>
    <w:p>
      <w:pPr>
        <w:spacing w:lineRule="auto" w:line="240" w:after="0" w:beforeAutospacing="0" w:afterAutospacing="0"/>
        <w:rPr>
          <w:sz w:val="22"/>
          <w:szCs w:val="22"/>
        </w:rPr>
      </w:pPr>
      <w:r>
        <w:rPr>
          <w:rFonts w:ascii="Arial" w:hAnsi="Arial" w:cs="Arial" w:eastAsia="Arial"/>
          <w:color w:val="252525"/>
          <w:sz w:val="22"/>
          <w:szCs w:val="22"/>
        </w:rPr>
        <w:t>Asık suratlı insanlardan hoşlanır mısınız desem tabii bana gülersiniz. Zaten ben de biraz gülmeniz için söze böyle başladım. Güler yüze ve gülmeye dair olan bu konuşmayı asık suratla dinlemenizi istemem tabii. Konuşurken söze başladığınız sırada karşınızdakinin kaşlarını çattığını, asık bir suratla sizi dinlediğini görürseniz konuşmak hevesiniz kırılır. Lafı kısa kesip bu tatsız sohbeti bir an önce bitirmeye bakarsınız. Bir de karşınızdakinin sizi güler yüzle dinlediğini, hatta araya biraz da tatlı söz karıştırarak sohbete renk verdiğini görecek olsanız konuştukça konuşacağınız gelir.</w:t>
      </w:r>
    </w:p>
    <w:p>
      <w:pPr>
        <w:spacing w:lineRule="auto" w:line="240" w:after="0" w:beforeAutospacing="0" w:afterAutospacing="0"/>
        <w:rPr>
          <w:sz w:val="22"/>
          <w:szCs w:val="22"/>
        </w:rPr>
      </w:pPr>
      <w:r>
        <w:rPr>
          <w:rFonts w:ascii="Arial" w:hAnsi="Arial" w:cs="Arial" w:eastAsia="Arial"/>
          <w:color w:val="252525"/>
          <w:sz w:val="22"/>
          <w:szCs w:val="22"/>
        </w:rPr>
        <w:t>Zaten öyledir. Güler yüz her şeyden önce insana cesaret verir. Çünkü güler yüzlü insanlar her kusuru hoş gören, affeden insanlardır. Dünyada ilk adımlarını yeni atmaya başlamış bir çocuğa herkes güler yüzle bakar. Onun her kusuru yapabileceğini ve bütün kusurların affedilmeye layık olduğunu önceden kabul ettiğimiz için çocuk karşısında gülümser bir yüz takınırız. Olgun insanlar yalnız çocuklara değil, herkese affedici, kusura pek aldırmayıcı bir yüzle bakarlar.</w:t>
      </w:r>
    </w:p>
    <w:p>
      <w:pPr>
        <w:spacing w:lineRule="auto" w:line="240" w:after="0" w:beforeAutospacing="0" w:afterAutospacing="0"/>
        <w:rPr>
          <w:sz w:val="22"/>
          <w:szCs w:val="22"/>
        </w:rPr>
      </w:pPr>
      <w:r>
        <w:rPr>
          <w:rFonts w:ascii="Arial" w:hAnsi="Arial" w:cs="Arial" w:eastAsia="Arial"/>
          <w:color w:val="252525"/>
          <w:sz w:val="22"/>
          <w:szCs w:val="22"/>
        </w:rPr>
        <w:t>Bu dünya öyle çatık kaşla dolaşmaya, şunun bunun kalbini kırmaya değer bir dünya değildir. Onun için güler yüzlü insanlar arasında yaşayanların hayatı daha tatlı geçer.</w:t>
      </w:r>
    </w:p>
    <w:p>
      <w:pPr>
        <w:spacing w:lineRule="auto" w:line="240" w:after="0" w:beforeAutospacing="0" w:afterAutospacing="0"/>
        <w:rPr>
          <w:sz w:val="22"/>
          <w:szCs w:val="22"/>
        </w:rPr>
      </w:pPr>
      <w:r>
        <w:rPr>
          <w:rFonts w:ascii="Arial" w:hAnsi="Arial" w:cs="Arial" w:eastAsia="Arial"/>
          <w:color w:val="252525"/>
          <w:sz w:val="22"/>
          <w:szCs w:val="22"/>
        </w:rPr>
        <w:t>Bazı kimseler vardır, sanki Cenabı Hak onlara gülmeyi yasak etmiştir. Gülümsemeyi aklı başında adamın ciddiliğini bozan bir hâl sayarlar. Yüzgöz olmasınlar diye çocuklarına gülmezler; laubali demesinler diye komşularına gülmezler. Kaşları sanki kudreten çatılmıştır. Çalışırken çatık, konuşurken çatıklar. Hatta kendilerine etikleri zulüm yetmiyormuş gibi gülenlere de kızarlar.</w:t>
      </w:r>
    </w:p>
    <w:p>
      <w:pPr>
        <w:spacing w:lineRule="auto" w:line="240" w:after="0" w:beforeAutospacing="0" w:afterAutospacing="0"/>
        <w:rPr>
          <w:sz w:val="22"/>
          <w:szCs w:val="22"/>
        </w:rPr>
      </w:pPr>
      <w:r>
        <w:rPr>
          <w:rFonts w:ascii="Arial" w:hAnsi="Arial" w:cs="Arial" w:eastAsia="Arial"/>
          <w:color w:val="252525"/>
          <w:sz w:val="22"/>
          <w:szCs w:val="22"/>
        </w:rPr>
        <w:t xml:space="preserve">Hayatı böyle saymak çok yanlıştır. Unutmayalım ki, biz insanların hayvanlardan bir farkımız konuşmaksa öteki farkımız da gülmektir. </w:t>
      </w:r>
    </w:p>
    <w:p>
      <w:pPr>
        <w:spacing w:lineRule="auto" w:line="240" w:after="0" w:beforeAutospacing="0" w:afterAutospacing="0"/>
        <w:rPr>
          <w:sz w:val="22"/>
          <w:szCs w:val="22"/>
        </w:rPr>
      </w:pPr>
      <w:r>
        <w:rPr>
          <w:rFonts w:ascii="Arial" w:hAnsi="Arial" w:cs="Arial" w:eastAsia="Arial"/>
          <w:color w:val="252525"/>
          <w:sz w:val="22"/>
          <w:szCs w:val="22"/>
        </w:rPr>
        <w:t>Yüzünüzden tebessüm eksik olmasın.</w:t>
      </w:r>
    </w:p>
    <w:p>
      <w:pPr>
        <w:spacing w:lineRule="auto" w:line="240" w:after="0" w:beforeAutospacing="0" w:afterAutospacing="0"/>
        <w:rPr>
          <w:sz w:val="22"/>
          <w:szCs w:val="22"/>
        </w:rPr>
      </w:pPr>
      <w:r>
        <w:rPr>
          <w:rFonts w:ascii="Arial" w:hAnsi="Arial" w:cs="Arial" w:eastAsia="Arial"/>
          <w:color w:val="252525"/>
          <w:sz w:val="22"/>
          <w:szCs w:val="22"/>
        </w:rPr>
        <w:t xml:space="preserve">                                                                                         Şevket Rado, “Eşref Saati”</w:t>
      </w:r>
    </w:p>
    <w:sectPr>
      <w:footerReference w:type="default" r:id="RelFtr1"/>
      <w:footnotePr/>
      <w:endnotePr/>
      <w:type w:val="nextPage"/>
      <w:pgSz w:w="11900" w:h="16840" w:code="0"/>
      <w:pgMar w:left="375" w:right="375" w:top="0" w:bottom="270" w:header="720" w:footer="720" w:gutter="0"/>
    </w:sectPr>
  </w:body>
</w:document>
</file>

<file path=word/endnotes.xml><?xml version="1.0" encoding="utf-8"?>
<w:end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endnote w:type="separator" w:id="-1">
    <w:p>
      <w:pPr>
        <w:spacing w:lineRule="auto" w:line="240" w:after="0" w:beforeAutospacing="0" w:afterAutospacing="0"/>
      </w:pPr>
      <w:r>
        <w:separator/>
      </w:r>
    </w:p>
  </w:endnote>
  <w:endnote w:type="continuationSeparator" w:id="0">
    <w:p>
      <w:pPr>
        <w:spacing w:lineRule="auto" w:line="240" w:after="0" w:beforeAutospacing="0" w:afterAutospacing="0"/>
      </w:pPr>
      <w:r>
        <w:continuationSeparator/>
      </w:r>
    </w:p>
  </w:endnote>
</w:endnotes>
</file>

<file path=word/footer1.xml><?xml version="1.0" encoding="utf-8"?>
<w:ftr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sdt>
    <w:sdtPr>
      <w:rPr/>
      <w:id w:val="1123265890"/>
      <w:docPartObj>
        <w:docPartGallery w:val="Page Numbers (Bottom of Page)"/>
        <w:docPartCategory w:val=""/>
        <w:docPartUnique/>
      </w:docPartObj>
    </w:sdtPr>
    <w:sdtEndPr>
      <w:rPr/>
    </w:sdtEndPr>
    <w:sdtContent>
      <w:p>
        <w:pPr>
          <w:pStyle w:val="P3"/>
          <w:jc w:val="center"/>
        </w:pPr>
        <w:r>
          <w:fldChar w:fldCharType="begin"/>
        </w:r>
        <w:r>
          <w:instrText xml:space="preserve">PAGE   \* MERGEFORMAT</w:instrText>
        </w:r>
        <w:r>
          <w:fldChar w:fldCharType="separate"/>
        </w:r>
        <w:r>
          <w:rPr>
            <w:noProof w:val="1"/>
          </w:rPr>
          <w:t>#</w:t>
        </w:r>
        <w:r>
          <w:fldChar w:fldCharType="end"/>
        </w:r>
      </w:p>
    </w:sdtContent>
  </w:sdt>
  <w:p>
    <w:pPr>
      <w:pStyle w:val="P3"/>
    </w:pPr>
  </w:p>
</w:ftr>
</file>

<file path=word/footnotes.xml><?xml version="1.0" encoding="utf-8"?>
<w:footnotes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footnote w:type="separator" w:id="-1">
    <w:p>
      <w:pPr>
        <w:spacing w:lineRule="auto" w:line="240" w:after="0" w:beforeAutospacing="0" w:afterAutospacing="0"/>
      </w:pPr>
      <w:r>
        <w:separator/>
      </w:r>
    </w:p>
  </w:footnote>
  <w:footnote w:type="continuationSeparator" w:id="0">
    <w:p>
      <w:pPr>
        <w:spacing w:lineRule="auto" w:line="240" w:after="0" w:beforeAutospacing="0" w:afterAutospacing="0"/>
      </w:pPr>
      <w:r>
        <w:continuationSeparator/>
      </w:r>
    </w:p>
  </w:footnote>
</w:footnotes>
</file>

<file path=word/numbering.xml><?xml version="1.0" encoding="utf-8"?>
<w:numbering xmlns:w="http://schemas.openxmlformats.org/wordprocessingml/2006/main">
  <w:abstractNum w:abstractNumId="0">
    <w:nsid w:val="41800106"/>
    <w:multiLevelType w:val="hybridMultilevel"/>
    <w:lvl w:ilvl="0" w:tplc="E7369ED0">
      <w:start w:val="1"/>
      <w:numFmt w:val="bullet"/>
      <w:suff w:val="tab"/>
      <w:lvlText w:val="•"/>
      <w:lvlJc w:val="left"/>
      <w:pPr/>
      <w:rPr>
        <w:rFonts w:ascii="Arial" w:hAnsi="Arial"/>
        <w:color w:val="252525"/>
        <w:sz w:val="42"/>
      </w:rPr>
    </w:lvl>
    <w:lvl w:ilvl="1" w:tplc="17D00D0C">
      <w:start w:val="0"/>
      <w:numFmt w:val="decimal"/>
      <w:suff w:val="tab"/>
      <w:lvlText w:val=""/>
      <w:lvlJc w:val="left"/>
      <w:pPr/>
      <w:rPr/>
    </w:lvl>
    <w:lvl w:ilvl="2" w:tplc="FA423D58">
      <w:start w:val="0"/>
      <w:numFmt w:val="decimal"/>
      <w:suff w:val="tab"/>
      <w:lvlText w:val=""/>
      <w:lvlJc w:val="left"/>
      <w:pPr/>
      <w:rPr/>
    </w:lvl>
    <w:lvl w:ilvl="3" w:tplc="DA9407DC">
      <w:start w:val="0"/>
      <w:numFmt w:val="decimal"/>
      <w:suff w:val="tab"/>
      <w:lvlText w:val=""/>
      <w:lvlJc w:val="left"/>
      <w:pPr/>
      <w:rPr/>
    </w:lvl>
    <w:lvl w:ilvl="4" w:tplc="F6AE0F1E">
      <w:start w:val="0"/>
      <w:numFmt w:val="decimal"/>
      <w:suff w:val="tab"/>
      <w:lvlText w:val=""/>
      <w:lvlJc w:val="left"/>
      <w:pPr/>
      <w:rPr/>
    </w:lvl>
    <w:lvl w:ilvl="5" w:tplc="729E7496">
      <w:start w:val="0"/>
      <w:numFmt w:val="decimal"/>
      <w:suff w:val="tab"/>
      <w:lvlText w:val=""/>
      <w:lvlJc w:val="left"/>
      <w:pPr/>
      <w:rPr/>
    </w:lvl>
    <w:lvl w:ilvl="6" w:tplc="0E4E38A8">
      <w:start w:val="0"/>
      <w:numFmt w:val="decimal"/>
      <w:suff w:val="tab"/>
      <w:lvlText w:val=""/>
      <w:lvlJc w:val="left"/>
      <w:pPr/>
      <w:rPr/>
    </w:lvl>
    <w:lvl w:ilvl="7" w:tplc="0E0C2406">
      <w:start w:val="0"/>
      <w:numFmt w:val="decimal"/>
      <w:suff w:val="tab"/>
      <w:lvlText w:val=""/>
      <w:lvlJc w:val="left"/>
      <w:pPr/>
      <w:rPr/>
    </w:lvl>
    <w:lvl w:ilvl="8" w:tplc="7298A29E">
      <w:start w:val="0"/>
      <w:numFmt w:val="decimal"/>
      <w:suff w:val="tab"/>
      <w:lvlText w:val=""/>
      <w:lvlJc w:val="left"/>
      <w:pPr/>
      <w:rPr/>
    </w:lvl>
  </w:abstractNum>
  <w:abstractNum w:abstractNumId="1">
    <w:nsid w:val="6CF11C2E"/>
    <w:multiLevelType w:val="hybridMultilevel"/>
    <w:lvl w:ilvl="0" w:tplc="041F0001">
      <w:start w:val="1"/>
      <w:numFmt w:val="bullet"/>
      <w:suff w:val="tab"/>
      <w:lvlText w:val=""/>
      <w:lvlJc w:val="left"/>
      <w:pPr>
        <w:ind w:hanging="360" w:left="720"/>
      </w:pPr>
      <w:rPr>
        <w:rFonts w:ascii="Symbol" w:hAnsi="Symbol" w:hint="default"/>
      </w:rPr>
    </w:lvl>
    <w:lvl w:ilvl="1" w:tplc="041F0003">
      <w:start w:val="1"/>
      <w:numFmt w:val="bullet"/>
      <w:suff w:val="tab"/>
      <w:lvlText w:val="o"/>
      <w:lvlJc w:val="left"/>
      <w:pPr>
        <w:ind w:hanging="360" w:left="1440"/>
      </w:pPr>
      <w:rPr>
        <w:rFonts w:ascii="Courier New" w:hAnsi="Courier New" w:cs="Courier New" w:hint="default"/>
      </w:rPr>
    </w:lvl>
    <w:lvl w:ilvl="2" w:tplc="041F0005">
      <w:start w:val="1"/>
      <w:numFmt w:val="bullet"/>
      <w:suff w:val="tab"/>
      <w:lvlText w:val=""/>
      <w:lvlJc w:val="left"/>
      <w:pPr>
        <w:ind w:hanging="360" w:left="2160"/>
      </w:pPr>
      <w:rPr>
        <w:rFonts w:ascii="Wingdings" w:hAnsi="Wingdings" w:hint="default"/>
      </w:rPr>
    </w:lvl>
    <w:lvl w:ilvl="3" w:tplc="041F0001">
      <w:start w:val="1"/>
      <w:numFmt w:val="bullet"/>
      <w:suff w:val="tab"/>
      <w:lvlText w:val=""/>
      <w:lvlJc w:val="left"/>
      <w:pPr>
        <w:ind w:hanging="360" w:left="2880"/>
      </w:pPr>
      <w:rPr>
        <w:rFonts w:ascii="Symbol" w:hAnsi="Symbol" w:hint="default"/>
      </w:rPr>
    </w:lvl>
    <w:lvl w:ilvl="4" w:tplc="041F0003">
      <w:start w:val="1"/>
      <w:numFmt w:val="bullet"/>
      <w:suff w:val="tab"/>
      <w:lvlText w:val="o"/>
      <w:lvlJc w:val="left"/>
      <w:pPr>
        <w:ind w:hanging="360" w:left="3600"/>
      </w:pPr>
      <w:rPr>
        <w:rFonts w:ascii="Courier New" w:hAnsi="Courier New" w:cs="Courier New" w:hint="default"/>
      </w:rPr>
    </w:lvl>
    <w:lvl w:ilvl="5" w:tplc="041F0005">
      <w:start w:val="1"/>
      <w:numFmt w:val="bullet"/>
      <w:suff w:val="tab"/>
      <w:lvlText w:val=""/>
      <w:lvlJc w:val="left"/>
      <w:pPr>
        <w:ind w:hanging="360" w:left="4320"/>
      </w:pPr>
      <w:rPr>
        <w:rFonts w:ascii="Wingdings" w:hAnsi="Wingdings" w:hint="default"/>
      </w:rPr>
    </w:lvl>
    <w:lvl w:ilvl="6" w:tplc="041F0001">
      <w:start w:val="1"/>
      <w:numFmt w:val="bullet"/>
      <w:suff w:val="tab"/>
      <w:lvlText w:val=""/>
      <w:lvlJc w:val="left"/>
      <w:pPr>
        <w:ind w:hanging="360" w:left="5040"/>
      </w:pPr>
      <w:rPr>
        <w:rFonts w:ascii="Symbol" w:hAnsi="Symbol" w:hint="default"/>
      </w:rPr>
    </w:lvl>
    <w:lvl w:ilvl="7" w:tplc="041F0003">
      <w:start w:val="1"/>
      <w:numFmt w:val="bullet"/>
      <w:suff w:val="tab"/>
      <w:lvlText w:val="o"/>
      <w:lvlJc w:val="left"/>
      <w:pPr>
        <w:ind w:hanging="360" w:left="5760"/>
      </w:pPr>
      <w:rPr>
        <w:rFonts w:ascii="Courier New" w:hAnsi="Courier New" w:cs="Courier New" w:hint="default"/>
      </w:rPr>
    </w:lvl>
    <w:lvl w:ilvl="8" w:tplc="041F0005">
      <w:start w:val="1"/>
      <w:numFmt w:val="bullet"/>
      <w:suff w:val="tab"/>
      <w:lvlText w:val=""/>
      <w:lvlJc w:val="left"/>
      <w:pPr>
        <w:ind w:hanging="360" w:left="6480"/>
      </w:pPr>
      <w:rPr>
        <w:rFonts w:ascii="Wingdings" w:hAnsi="Wingdings" w:hint="default"/>
      </w:rPr>
    </w:lvl>
  </w:abstractNum>
  <w:num w:numId="1">
    <w:abstractNumId w:val="0"/>
  </w:num>
  <w:num w:numId="2">
    <w:abstractNumId w:val="1"/>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heme="minorHAnsi" w:hAnsiTheme="minorHAnsi" w:cstheme="minorBidi" w:eastAsiaTheme="minorEastAsia"/>
        <w:sz w:val="24"/>
        <w:szCs w:val="24"/>
        <w:kern w:val="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List Paragraph"/>
    <w:basedOn w:val="P0"/>
    <w:qFormat/>
    <w:pPr>
      <w:ind w:left="720"/>
      <w:contextualSpacing w:val="1"/>
    </w:pPr>
    <w:rPr/>
  </w:style>
  <w:style w:type="paragraph" w:styleId="P2">
    <w:name w:val="Header"/>
    <w:basedOn w:val="P0"/>
    <w:link w:val="C3"/>
    <w:pPr>
      <w:tabs>
        <w:tab w:val="center" w:pos="4536" w:leader="none"/>
        <w:tab w:val="right" w:pos="9072" w:leader="none"/>
      </w:tabs>
      <w:spacing w:lineRule="auto" w:line="240" w:after="0" w:beforeAutospacing="0" w:afterAutospacing="0"/>
    </w:pPr>
    <w:rPr/>
  </w:style>
  <w:style w:type="paragraph" w:styleId="P3">
    <w:name w:val="Footer"/>
    <w:basedOn w:val="P0"/>
    <w:link w:val="C4"/>
    <w:pPr>
      <w:tabs>
        <w:tab w:val="center" w:pos="4536" w:leader="none"/>
        <w:tab w:val="right" w:pos="9072" w:leader="none"/>
      </w:tabs>
      <w:spacing w:lineRule="auto" w:line="240" w:after="0" w:beforeAutospacing="0" w:afterAutospacing="0"/>
    </w:pPr>
    <w:rPr/>
  </w:style>
  <w:style w:type="paragraph" w:styleId="P4">
    <w:name w:val="Balloon Text"/>
    <w:basedOn w:val="P0"/>
    <w:link w:val="C5"/>
    <w:semiHidden/>
    <w:pPr>
      <w:spacing w:lineRule="auto" w:line="240" w:after="0" w:beforeAutospacing="0" w:afterAutospacing="0"/>
    </w:pPr>
    <w:rPr>
      <w:rFonts w:ascii="Segoe UI" w:hAnsi="Segoe UI" w:cs="Segoe UI"/>
      <w:sz w:val="18"/>
      <w:szCs w:val="18"/>
    </w:rPr>
  </w:style>
  <w:style w:type="paragraph" w:styleId="P5">
    <w:name w:val="Footnote Text"/>
    <w:link w:val="C7"/>
    <w:semiHidden/>
    <w:pPr>
      <w:spacing w:lineRule="auto" w:line="240" w:after="0" w:beforeAutospacing="0" w:afterAutospacing="0"/>
    </w:pPr>
    <w:rPr>
      <w:sz w:val="20"/>
      <w:szCs w:val="20"/>
    </w:rPr>
  </w:style>
  <w:style w:type="paragraph" w:styleId="P6">
    <w:name w:val="Endnote Text"/>
    <w:link w:val="C9"/>
    <w:semiHidden/>
    <w:pPr>
      <w:spacing w:lineRule="auto" w:line="240" w:after="0" w:beforeAutospacing="0" w:afterAutospacing="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Üst Bilgi Char"/>
    <w:basedOn w:val="C0"/>
    <w:link w:val="P2"/>
    <w:rPr/>
  </w:style>
  <w:style w:type="character" w:styleId="C4">
    <w:name w:val="Alt Bilgi Char"/>
    <w:basedOn w:val="C0"/>
    <w:link w:val="P3"/>
    <w:rPr/>
  </w:style>
  <w:style w:type="character" w:styleId="C5">
    <w:name w:val="Balon Metni Char"/>
    <w:basedOn w:val="C0"/>
    <w:link w:val="P4"/>
    <w:semiHidden/>
    <w:rPr>
      <w:rFonts w:ascii="Segoe UI" w:hAnsi="Segoe UI" w:cs="Segoe UI"/>
      <w:sz w:val="18"/>
      <w:szCs w:val="18"/>
    </w:rPr>
  </w:style>
  <w:style w:type="character" w:styleId="C6">
    <w:name w:val="Footnote Reference"/>
    <w:semiHidden/>
    <w:rPr>
      <w:vertAlign w:val="superscript"/>
    </w:rPr>
  </w:style>
  <w:style w:type="character" w:styleId="C7">
    <w:name w:val="Footnote Text Char"/>
    <w:link w:val="P5"/>
    <w:semiHidden/>
    <w:rPr>
      <w:sz w:val="20"/>
      <w:szCs w:val="20"/>
    </w:rPr>
  </w:style>
  <w:style w:type="character" w:styleId="C8">
    <w:name w:val="Endnote Reference"/>
    <w:semiHidden/>
    <w:rPr>
      <w:vertAlign w:val="superscript"/>
    </w:rPr>
  </w:style>
  <w:style w:type="character" w:styleId="C9">
    <w:name w:val="Endnote Text Char"/>
    <w:link w:val="P6"/>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12700" cmpd="sng" algn="ctr">
          <a:solidFill>
            <a:schemeClr val="phClr"/>
          </a:solidFill>
          <a:prstDash val="solid"/>
          <a:miter lim="800000"/>
        </a:ln>
        <a:ln w="19050" cmpd="sng" algn="ctr">
          <a:solidFill>
            <a:schemeClr val="phClr"/>
          </a:solidFill>
          <a:prstDash val="solid"/>
          <a:miter lim="800000"/>
        </a:ln>
        <a:ln w="2540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dcterms:created xsi:type="dcterms:W3CDTF">2026-01-02T19:39:56Z</dcterms:created>
  <cp:lastModifiedBy>Yusuf Kenan</cp:lastModifiedBy>
  <cp:lastPrinted>2025-12-07T13:09:00Z</cp:lastPrinted>
  <dcterms:modified xsi:type="dcterms:W3CDTF">2026-01-03T18:57:25Z</dcterms:modified>
  <cp:revision>3</cp:revision>
</cp:coreProperties>
</file>